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5A32C" w14:textId="45B80D8F" w:rsidR="003118A1" w:rsidRDefault="003118A1" w:rsidP="003118A1">
      <w:pPr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noProof/>
        </w:rPr>
        <w:drawing>
          <wp:anchor distT="0" distB="0" distL="0" distR="0" simplePos="0" relativeHeight="251660288" behindDoc="0" locked="0" layoutInCell="1" allowOverlap="1" wp14:anchorId="60E8AA68" wp14:editId="63B29C03">
            <wp:simplePos x="0" y="0"/>
            <wp:positionH relativeFrom="page">
              <wp:posOffset>-5715</wp:posOffset>
            </wp:positionH>
            <wp:positionV relativeFrom="page">
              <wp:posOffset>0</wp:posOffset>
            </wp:positionV>
            <wp:extent cx="6551930" cy="1163320"/>
            <wp:effectExtent l="0" t="0" r="1270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930" cy="1163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3C79">
        <w:rPr>
          <w:rFonts w:asciiTheme="minorHAnsi" w:hAnsiTheme="minorHAnsi" w:cstheme="minorHAnsi"/>
          <w:noProof/>
        </w:rPr>
        <w:drawing>
          <wp:anchor distT="0" distB="0" distL="0" distR="0" simplePos="0" relativeHeight="251659264" behindDoc="0" locked="0" layoutInCell="1" allowOverlap="1" wp14:anchorId="58DE3A76" wp14:editId="67C055F2">
            <wp:simplePos x="0" y="0"/>
            <wp:positionH relativeFrom="page">
              <wp:posOffset>0</wp:posOffset>
            </wp:positionH>
            <wp:positionV relativeFrom="page">
              <wp:posOffset>9946640</wp:posOffset>
            </wp:positionV>
            <wp:extent cx="6551930" cy="645795"/>
            <wp:effectExtent l="0" t="0" r="1270" b="1905"/>
            <wp:wrapSquare wrapText="larges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930" cy="6457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ED05BC" w14:textId="6001CE84" w:rsidR="006A3C79" w:rsidRDefault="006A3C79" w:rsidP="003118A1">
      <w:pPr>
        <w:rPr>
          <w:rFonts w:asciiTheme="minorHAnsi" w:hAnsiTheme="minorHAnsi" w:cstheme="minorHAnsi"/>
          <w:sz w:val="22"/>
          <w:szCs w:val="22"/>
        </w:rPr>
      </w:pPr>
    </w:p>
    <w:p w14:paraId="405C9A42" w14:textId="77777777" w:rsidR="006A3C79" w:rsidRPr="006A3C79" w:rsidRDefault="006A3C79" w:rsidP="003118A1">
      <w:pPr>
        <w:rPr>
          <w:rFonts w:asciiTheme="minorHAnsi" w:hAnsiTheme="minorHAnsi" w:cstheme="minorHAnsi"/>
          <w:sz w:val="22"/>
          <w:szCs w:val="22"/>
        </w:rPr>
      </w:pPr>
    </w:p>
    <w:p w14:paraId="189F7E30" w14:textId="77777777" w:rsidR="00C24AD2" w:rsidRDefault="00C24AD2" w:rsidP="00C24AD2">
      <w:pPr>
        <w:rPr>
          <w:rFonts w:ascii="Calibri" w:hAnsi="Calibri" w:cs="Calibri"/>
          <w:sz w:val="22"/>
          <w:szCs w:val="22"/>
        </w:rPr>
      </w:pPr>
    </w:p>
    <w:p w14:paraId="670550EA" w14:textId="1B3AEC91" w:rsidR="00C24AD2" w:rsidRPr="002546D2" w:rsidRDefault="00D2172C" w:rsidP="00C24AD2">
      <w:pPr>
        <w:rPr>
          <w:rFonts w:ascii="Calibri" w:hAnsi="Calibri" w:cs="Calibri"/>
          <w:sz w:val="18"/>
          <w:szCs w:val="18"/>
        </w:rPr>
      </w:pPr>
      <w:r w:rsidRPr="002546D2">
        <w:rPr>
          <w:rFonts w:ascii="Calibri" w:hAnsi="Calibri" w:cs="Calibri"/>
          <w:sz w:val="18"/>
          <w:szCs w:val="18"/>
        </w:rPr>
        <w:t>p</w:t>
      </w:r>
      <w:r w:rsidR="00C24AD2" w:rsidRPr="002546D2">
        <w:rPr>
          <w:rFonts w:ascii="Calibri" w:hAnsi="Calibri" w:cs="Calibri"/>
          <w:sz w:val="18"/>
          <w:szCs w:val="18"/>
        </w:rPr>
        <w:t xml:space="preserve">říloha </w:t>
      </w:r>
      <w:r w:rsidR="00473A4C" w:rsidRPr="002546D2">
        <w:rPr>
          <w:rFonts w:ascii="Calibri" w:hAnsi="Calibri" w:cs="Calibri"/>
          <w:sz w:val="18"/>
          <w:szCs w:val="18"/>
        </w:rPr>
        <w:t>5</w:t>
      </w:r>
    </w:p>
    <w:p w14:paraId="1769E885" w14:textId="77777777" w:rsidR="003118A1" w:rsidRPr="006A3C79" w:rsidRDefault="003118A1" w:rsidP="003118A1">
      <w:pPr>
        <w:pStyle w:val="2nesltext"/>
        <w:jc w:val="center"/>
        <w:rPr>
          <w:rFonts w:asciiTheme="minorHAnsi" w:hAnsiTheme="minorHAnsi" w:cstheme="minorHAnsi"/>
          <w:b/>
          <w:lang w:eastAsia="cs-CZ"/>
        </w:rPr>
      </w:pPr>
    </w:p>
    <w:p w14:paraId="79F8CFCB" w14:textId="77777777" w:rsidR="003118A1" w:rsidRPr="006A3C79" w:rsidRDefault="003118A1" w:rsidP="003118A1">
      <w:pPr>
        <w:pStyle w:val="2nesltext"/>
        <w:jc w:val="center"/>
        <w:rPr>
          <w:rFonts w:asciiTheme="minorHAnsi" w:hAnsiTheme="minorHAnsi" w:cstheme="minorHAnsi"/>
          <w:b/>
          <w:lang w:eastAsia="cs-CZ"/>
        </w:rPr>
      </w:pPr>
    </w:p>
    <w:p w14:paraId="1C01B4D0" w14:textId="5509F495" w:rsidR="003118A1" w:rsidRPr="006A3C79" w:rsidRDefault="003118A1" w:rsidP="003118A1">
      <w:pPr>
        <w:pStyle w:val="2nesltext"/>
        <w:jc w:val="center"/>
        <w:rPr>
          <w:rFonts w:asciiTheme="minorHAnsi" w:hAnsiTheme="minorHAnsi" w:cstheme="minorHAnsi"/>
          <w:sz w:val="28"/>
          <w:szCs w:val="28"/>
          <w:lang w:eastAsia="cs-CZ"/>
        </w:rPr>
      </w:pPr>
      <w:r w:rsidRPr="006A3C79">
        <w:rPr>
          <w:rFonts w:asciiTheme="minorHAnsi" w:hAnsiTheme="minorHAnsi" w:cstheme="minorHAnsi"/>
          <w:b/>
          <w:sz w:val="28"/>
          <w:szCs w:val="28"/>
          <w:lang w:eastAsia="cs-CZ"/>
        </w:rPr>
        <w:t>Čestné prohlášení o základní způsobilosti</w:t>
      </w:r>
    </w:p>
    <w:p w14:paraId="088263A3" w14:textId="77777777" w:rsidR="003118A1" w:rsidRPr="006A3C79" w:rsidRDefault="003118A1" w:rsidP="003118A1">
      <w:pPr>
        <w:rPr>
          <w:rFonts w:asciiTheme="minorHAnsi" w:hAnsiTheme="minorHAnsi" w:cstheme="minorHAnsi"/>
          <w:sz w:val="22"/>
          <w:szCs w:val="22"/>
        </w:rPr>
      </w:pPr>
    </w:p>
    <w:p w14:paraId="0D35100D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Dodavatel</w:t>
      </w:r>
    </w:p>
    <w:p w14:paraId="47B5802A" w14:textId="1CEADF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název: </w:t>
      </w:r>
      <w:r w:rsidRPr="006A3C79">
        <w:rPr>
          <w:rFonts w:asciiTheme="minorHAnsi" w:hAnsiTheme="minorHAnsi" w:cstheme="minorHAnsi"/>
          <w:sz w:val="22"/>
          <w:szCs w:val="22"/>
        </w:rPr>
        <w:tab/>
      </w:r>
      <w:r w:rsidRPr="006A3C79">
        <w:rPr>
          <w:rFonts w:asciiTheme="minorHAnsi" w:hAnsiTheme="minorHAnsi" w:cstheme="minorHAnsi"/>
          <w:b/>
          <w:sz w:val="22"/>
          <w:szCs w:val="22"/>
        </w:rPr>
        <w:t>................................................................</w:t>
      </w:r>
    </w:p>
    <w:p w14:paraId="1902A300" w14:textId="77777777" w:rsidR="003118A1" w:rsidRPr="006A3C79" w:rsidRDefault="003118A1" w:rsidP="003118A1">
      <w:pPr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>obch. rejstřík:</w:t>
      </w:r>
      <w:r w:rsidRPr="006A3C79">
        <w:rPr>
          <w:rFonts w:asciiTheme="minorHAnsi" w:hAnsiTheme="minorHAnsi" w:cstheme="minorHAnsi"/>
          <w:sz w:val="22"/>
          <w:szCs w:val="22"/>
        </w:rPr>
        <w:tab/>
        <w:t>...................................</w:t>
      </w:r>
    </w:p>
    <w:p w14:paraId="15340561" w14:textId="77777777" w:rsidR="003118A1" w:rsidRPr="006A3C79" w:rsidRDefault="003118A1" w:rsidP="003118A1">
      <w:pPr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>sídlo:</w:t>
      </w:r>
      <w:r w:rsidRPr="006A3C79">
        <w:rPr>
          <w:rFonts w:asciiTheme="minorHAnsi" w:hAnsiTheme="minorHAnsi" w:cstheme="minorHAnsi"/>
          <w:sz w:val="22"/>
          <w:szCs w:val="22"/>
        </w:rPr>
        <w:tab/>
      </w:r>
      <w:r w:rsidRPr="006A3C79">
        <w:rPr>
          <w:rFonts w:asciiTheme="minorHAnsi" w:hAnsiTheme="minorHAnsi" w:cstheme="minorHAnsi"/>
          <w:sz w:val="22"/>
          <w:szCs w:val="22"/>
        </w:rPr>
        <w:tab/>
        <w:t>...................................</w:t>
      </w:r>
      <w:r w:rsidRPr="006A3C79">
        <w:rPr>
          <w:rFonts w:asciiTheme="minorHAnsi" w:hAnsiTheme="minorHAnsi" w:cstheme="minorHAnsi"/>
          <w:sz w:val="22"/>
          <w:szCs w:val="22"/>
        </w:rPr>
        <w:tab/>
      </w:r>
      <w:r w:rsidRPr="006A3C79">
        <w:rPr>
          <w:rFonts w:asciiTheme="minorHAnsi" w:hAnsiTheme="minorHAnsi" w:cstheme="minorHAnsi"/>
          <w:sz w:val="22"/>
          <w:szCs w:val="22"/>
        </w:rPr>
        <w:tab/>
      </w:r>
    </w:p>
    <w:p w14:paraId="07BF0D91" w14:textId="77777777" w:rsidR="003118A1" w:rsidRPr="006A3C79" w:rsidRDefault="003118A1" w:rsidP="003118A1">
      <w:pPr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IČ: </w:t>
      </w:r>
      <w:r w:rsidRPr="006A3C7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6A3C79">
        <w:rPr>
          <w:rFonts w:asciiTheme="minorHAnsi" w:hAnsiTheme="minorHAnsi" w:cstheme="minorHAnsi"/>
          <w:sz w:val="22"/>
          <w:szCs w:val="22"/>
        </w:rPr>
        <w:tab/>
        <w:t>...................................</w:t>
      </w:r>
    </w:p>
    <w:p w14:paraId="47783769" w14:textId="77777777" w:rsidR="003118A1" w:rsidRPr="006A3C79" w:rsidRDefault="003118A1" w:rsidP="003118A1">
      <w:pPr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DIČ: </w:t>
      </w:r>
      <w:r w:rsidRPr="006A3C79">
        <w:rPr>
          <w:rFonts w:asciiTheme="minorHAnsi" w:hAnsiTheme="minorHAnsi" w:cstheme="minorHAnsi"/>
          <w:sz w:val="22"/>
          <w:szCs w:val="22"/>
        </w:rPr>
        <w:tab/>
        <w:t xml:space="preserve">   </w:t>
      </w:r>
      <w:r w:rsidRPr="006A3C79">
        <w:rPr>
          <w:rFonts w:asciiTheme="minorHAnsi" w:hAnsiTheme="minorHAnsi" w:cstheme="minorHAnsi"/>
          <w:sz w:val="22"/>
          <w:szCs w:val="22"/>
        </w:rPr>
        <w:tab/>
        <w:t>...................................</w:t>
      </w:r>
    </w:p>
    <w:p w14:paraId="69F298C6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497B016" w14:textId="77777777" w:rsidR="0035796A" w:rsidRDefault="003118A1" w:rsidP="0035796A">
      <w:pPr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tímto čestně prohlašuje, že splňuje podmínky základní způsobilosti požadované zadavatelem</w:t>
      </w:r>
    </w:p>
    <w:p w14:paraId="1ADBD7C5" w14:textId="5283E2E4" w:rsidR="003118A1" w:rsidRPr="006A3C79" w:rsidRDefault="0035796A" w:rsidP="0035796A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 </w:t>
      </w:r>
      <w:bookmarkStart w:id="0" w:name="_Hlk135287470"/>
      <w:r>
        <w:rPr>
          <w:rFonts w:asciiTheme="minorHAnsi" w:hAnsiTheme="minorHAnsi" w:cstheme="minorHAnsi"/>
          <w:b/>
          <w:sz w:val="22"/>
          <w:szCs w:val="22"/>
        </w:rPr>
        <w:t xml:space="preserve">VZMR </w:t>
      </w:r>
      <w:r w:rsidRPr="0035796A">
        <w:rPr>
          <w:rFonts w:asciiTheme="minorHAnsi" w:hAnsiTheme="minorHAnsi" w:cstheme="minorHAnsi"/>
          <w:b/>
          <w:bCs/>
          <w:sz w:val="22"/>
          <w:szCs w:val="22"/>
        </w:rPr>
        <w:t>Rekonstrukce urgentního příjmu - 5. etapa heliport</w:t>
      </w:r>
      <w:bookmarkEnd w:id="0"/>
      <w:r w:rsidRPr="0035796A">
        <w:rPr>
          <w:rFonts w:asciiTheme="minorHAnsi" w:hAnsiTheme="minorHAnsi" w:cstheme="minorHAnsi"/>
          <w:b/>
          <w:bCs/>
          <w:sz w:val="22"/>
          <w:szCs w:val="22"/>
        </w:rPr>
        <w:t>“ – opakované zadání</w:t>
      </w:r>
      <w:r w:rsidR="003118A1" w:rsidRPr="006A3C79">
        <w:rPr>
          <w:rFonts w:asciiTheme="minorHAnsi" w:hAnsiTheme="minorHAnsi" w:cstheme="minorHAnsi"/>
          <w:b/>
          <w:sz w:val="22"/>
          <w:szCs w:val="22"/>
        </w:rPr>
        <w:t>, tj. že:</w:t>
      </w:r>
    </w:p>
    <w:p w14:paraId="7EF1735C" w14:textId="77777777" w:rsidR="003118A1" w:rsidRPr="006A3C79" w:rsidRDefault="003118A1" w:rsidP="003118A1">
      <w:pPr>
        <w:rPr>
          <w:rFonts w:asciiTheme="minorHAnsi" w:hAnsiTheme="minorHAnsi" w:cstheme="minorHAnsi"/>
          <w:sz w:val="22"/>
          <w:szCs w:val="22"/>
        </w:rPr>
      </w:pPr>
    </w:p>
    <w:p w14:paraId="0FE3859D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a) nebyl v zemi svého sídla v posledních 5 letech před zahájením zadávacího řízení pravomocně odsouzen pro trestný čin uvedený v příloze č. 3 k zákonu o zadávání veřejných zakázek nebo obdobný trestný čin podle právního řádu země sídla dodavatele; k zahlazeným odsouzením se nepřihlíží, </w:t>
      </w:r>
    </w:p>
    <w:p w14:paraId="26898ECF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386C93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b) nemá v České republice nebo v zemi svého sídla v evidenci daní zachycen splatný daňový nedoplatek, </w:t>
      </w:r>
    </w:p>
    <w:p w14:paraId="3DAA00EB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F21615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c) nemá v České republice nebo v zemi svého sídla splatný nedoplatek na pojistném nebo na penále na veřejné zdravotní pojištění, </w:t>
      </w:r>
    </w:p>
    <w:p w14:paraId="0B45EDE3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4C3D12B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d) nemá v České republice nebo v zemi svého sídla splatný nedoplatek na pojistném nebo na penále na sociální zabezpečení a příspěvku na státní politiku zaměstnanosti, </w:t>
      </w:r>
    </w:p>
    <w:p w14:paraId="373C1ED6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877C4C5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e) není v likvidaci, proti němuž bylo vydáno rozhodnutí o úpadku, vůči němuž byla nařízena nucená správa podle jiného právního předpisu nebo v obdobné situaci podle právního řádu země sídla dodavatele. </w:t>
      </w:r>
    </w:p>
    <w:p w14:paraId="45C488EA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C56090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21628D6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Datum: ……………….</w:t>
      </w:r>
    </w:p>
    <w:p w14:paraId="5729803E" w14:textId="77777777" w:rsidR="003118A1" w:rsidRPr="006A3C79" w:rsidRDefault="003118A1" w:rsidP="003118A1">
      <w:pPr>
        <w:rPr>
          <w:rFonts w:asciiTheme="minorHAnsi" w:hAnsiTheme="minorHAnsi" w:cstheme="minorHAnsi"/>
          <w:lang w:eastAsia="cs-CZ" w:bidi="ar-SA"/>
        </w:rPr>
      </w:pPr>
    </w:p>
    <w:p w14:paraId="6E29B6F1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Jméno, příjmení a funkce osoby oprávněné za dodavatele jednat:</w:t>
      </w:r>
    </w:p>
    <w:p w14:paraId="515C3562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978D7ED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………………………………………………………..</w:t>
      </w:r>
    </w:p>
    <w:p w14:paraId="0C008B73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BF260EB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C7CDC4E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D1C7A60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Podpis osoby oprávněné za dodavatele jednat:</w:t>
      </w:r>
    </w:p>
    <w:p w14:paraId="188F66DB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06998F4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………………………………………………………..</w:t>
      </w:r>
    </w:p>
    <w:p w14:paraId="7E1DA7B9" w14:textId="77777777" w:rsidR="003118A1" w:rsidRPr="006A3C79" w:rsidRDefault="003118A1" w:rsidP="003118A1">
      <w:pPr>
        <w:rPr>
          <w:rFonts w:asciiTheme="minorHAnsi" w:hAnsiTheme="minorHAnsi" w:cstheme="minorHAnsi"/>
          <w:iCs/>
          <w:sz w:val="22"/>
          <w:szCs w:val="22"/>
        </w:rPr>
      </w:pPr>
    </w:p>
    <w:p w14:paraId="340A4C35" w14:textId="77777777" w:rsidR="006C1B97" w:rsidRPr="006A3C79" w:rsidRDefault="006C1B97">
      <w:pPr>
        <w:rPr>
          <w:rFonts w:asciiTheme="minorHAnsi" w:hAnsiTheme="minorHAnsi" w:cstheme="minorHAnsi"/>
        </w:rPr>
      </w:pPr>
    </w:p>
    <w:sectPr w:rsidR="006C1B97" w:rsidRPr="006A3C79">
      <w:pgSz w:w="11906" w:h="16838"/>
      <w:pgMar w:top="794" w:right="794" w:bottom="794" w:left="79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CC"/>
    <w:rsid w:val="000B58B6"/>
    <w:rsid w:val="00170F87"/>
    <w:rsid w:val="001A31CC"/>
    <w:rsid w:val="002546D2"/>
    <w:rsid w:val="003118A1"/>
    <w:rsid w:val="0035796A"/>
    <w:rsid w:val="003E6911"/>
    <w:rsid w:val="00473A4C"/>
    <w:rsid w:val="005D539F"/>
    <w:rsid w:val="006A3C79"/>
    <w:rsid w:val="006C122F"/>
    <w:rsid w:val="006C1B97"/>
    <w:rsid w:val="00A64125"/>
    <w:rsid w:val="00C24AD2"/>
    <w:rsid w:val="00D2172C"/>
    <w:rsid w:val="00F1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6B204"/>
  <w15:chartTrackingRefBased/>
  <w15:docId w15:val="{1D0A9B8E-CA64-4880-AB26-C0C477711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18A1"/>
    <w:pPr>
      <w:widowControl w:val="0"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esltext">
    <w:name w:val="2nečísl.text"/>
    <w:basedOn w:val="Normln"/>
    <w:qFormat/>
    <w:rsid w:val="003118A1"/>
    <w:pPr>
      <w:widowControl/>
      <w:suppressAutoHyphens w:val="0"/>
      <w:spacing w:before="240" w:after="240"/>
      <w:contextualSpacing/>
      <w:jc w:val="both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Jiřina Bílková</dc:creator>
  <cp:keywords/>
  <dc:description/>
  <cp:lastModifiedBy>Lenka Jelínková (OZ obchodní)</cp:lastModifiedBy>
  <cp:revision>3</cp:revision>
  <dcterms:created xsi:type="dcterms:W3CDTF">2023-08-31T05:38:00Z</dcterms:created>
  <dcterms:modified xsi:type="dcterms:W3CDTF">2023-10-23T04:43:00Z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2023-06-22T05:01:05Z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f2fb8bc2-74a1-460a-8698-147a632737e8</vt:lpwstr>
  </property>
  <property fmtid="{D5CDD505-2E9C-101B-9397-08002B2CF9AE}" pid="8" name="MSIP_Label_690ebb53-23a2-471a-9c6e-17bd0d11311e_ContentBits">
    <vt:lpwstr>0</vt:lpwstr>
  </property>
</Properties>
</file>